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noProof/>
          <w:spacing w:val="20"/>
          <w:sz w:val="24"/>
          <w:szCs w:val="24"/>
          <w:u w:val="single"/>
          <w:lang w:eastAsia="hu-HU"/>
        </w:rPr>
        <w:t>ELŐTERJESZTÉS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Tiszavasvári Város Önkormányzata 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Képviselő-testületének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22C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Pr="00822C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201DD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április</w:t>
      </w:r>
      <w:r w:rsidRPr="00822C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DB4B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28</w:t>
      </w:r>
      <w:r w:rsidRPr="00822C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-</w:t>
      </w:r>
      <w:r w:rsidR="00DB4B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</w:t>
      </w:r>
      <w:r w:rsidRPr="00822C6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n 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tartandó </w:t>
      </w:r>
      <w:r w:rsidRPr="00DB4B5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rendkívüli 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képviselő-testületi ülésére     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ind w:left="2832" w:hanging="283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tárgya: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Tiszavasvári Város Önkormányzata Képviselő-testülete Szervezeti és Működési Szabályzatáról szóló </w:t>
      </w:r>
      <w:r w:rsidR="00A127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/202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5. (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 ö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nkormányzati rendelet módosításáról</w:t>
      </w:r>
    </w:p>
    <w:p w:rsidR="007D711C" w:rsidRPr="00FC017A" w:rsidRDefault="007D711C" w:rsidP="007D711C">
      <w:pPr>
        <w:spacing w:before="240" w:after="0" w:line="240" w:lineRule="auto"/>
        <w:ind w:left="2880" w:hanging="2880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Melléklet: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-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előadója: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Dr. 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ovács János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jegyző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előterjesztést készítette: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Gazdagné dr. Tóth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Marianna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osztályvezető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D711C" w:rsidRPr="00FA7313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előterjesztés ügyiratszáma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 TPH</w:t>
      </w:r>
      <w:r w:rsidRPr="00721442">
        <w:rPr>
          <w:rFonts w:ascii="Times New Roman" w:eastAsia="Times New Roman" w:hAnsi="Times New Roman" w:cs="Times New Roman"/>
          <w:sz w:val="24"/>
          <w:szCs w:val="24"/>
          <w:lang w:eastAsia="hu-HU"/>
        </w:rPr>
        <w:t>/</w:t>
      </w:r>
      <w:r w:rsidR="00F935AD">
        <w:rPr>
          <w:rFonts w:ascii="Times New Roman" w:eastAsia="Times New Roman" w:hAnsi="Times New Roman" w:cs="Times New Roman"/>
          <w:sz w:val="24"/>
          <w:szCs w:val="24"/>
          <w:lang w:eastAsia="hu-HU"/>
        </w:rPr>
        <w:t>4608-3</w:t>
      </w:r>
      <w:bookmarkStart w:id="0" w:name="_GoBack"/>
      <w:bookmarkEnd w:id="0"/>
      <w:r w:rsidRPr="00721442">
        <w:rPr>
          <w:rFonts w:ascii="Times New Roman" w:eastAsia="Times New Roman" w:hAnsi="Times New Roman" w:cs="Times New Roman"/>
          <w:sz w:val="24"/>
          <w:szCs w:val="24"/>
          <w:lang w:eastAsia="hu-HU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72144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7D711C" w:rsidRPr="00FA7313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  <w:t>Az előterjesztést véleményező bizottságok a hatáskör megjelölésével: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hu-HU"/>
        </w:rPr>
      </w:pPr>
    </w:p>
    <w:p w:rsidR="007D711C" w:rsidRPr="007D711C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C9463C">
        <w:rPr>
          <w:rFonts w:ascii="Times New Roman" w:eastAsia="Times New Roman" w:hAnsi="Times New Roman" w:cs="Times New Roman"/>
          <w:sz w:val="28"/>
          <w:szCs w:val="28"/>
          <w:lang w:eastAsia="hu-HU"/>
        </w:rPr>
        <w:t>A rendkívüli ülés előterjesztéseit a bizottságoknak nem kell tárgyalniuk.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ülésre meghívni javasolt szervek, személyek: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W w:w="928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28"/>
        <w:gridCol w:w="3960"/>
        <w:gridCol w:w="2700"/>
      </w:tblGrid>
      <w:tr w:rsidR="007D711C" w:rsidRPr="00FC017A" w:rsidTr="00C6005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1C" w:rsidRPr="00FC017A" w:rsidRDefault="007D711C" w:rsidP="00C60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1C" w:rsidRPr="00FC017A" w:rsidRDefault="007D711C" w:rsidP="00C60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700" w:type="dxa"/>
          </w:tcPr>
          <w:p w:rsidR="007D711C" w:rsidRPr="00FC017A" w:rsidRDefault="007D711C" w:rsidP="00C60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7D711C" w:rsidRPr="00FC017A" w:rsidTr="00C6005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1C" w:rsidRPr="00FC017A" w:rsidRDefault="007D711C" w:rsidP="00C60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1C" w:rsidRPr="00FC017A" w:rsidRDefault="007D711C" w:rsidP="00C60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700" w:type="dxa"/>
          </w:tcPr>
          <w:p w:rsidR="007D711C" w:rsidRPr="00FC017A" w:rsidRDefault="007D711C" w:rsidP="00C60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Egyéb megjegyzés: 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2015DB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Tiszavasvári, </w:t>
      </w:r>
      <w:r w:rsidRPr="002015DB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2015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201DDA">
        <w:rPr>
          <w:rFonts w:ascii="Times New Roman" w:eastAsia="Times New Roman" w:hAnsi="Times New Roman" w:cs="Times New Roman"/>
          <w:sz w:val="24"/>
          <w:szCs w:val="24"/>
          <w:lang w:eastAsia="hu-HU"/>
        </w:rPr>
        <w:t>április</w:t>
      </w:r>
      <w:r w:rsidRPr="002015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B4B58">
        <w:rPr>
          <w:rFonts w:ascii="Times New Roman" w:eastAsia="Times New Roman" w:hAnsi="Times New Roman" w:cs="Times New Roman"/>
          <w:sz w:val="24"/>
          <w:szCs w:val="24"/>
          <w:lang w:eastAsia="hu-HU"/>
        </w:rPr>
        <w:t>20</w:t>
      </w:r>
      <w:r w:rsidRPr="002015D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     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Gazdagné dr. Tóth Marianna</w:t>
      </w:r>
    </w:p>
    <w:p w:rsidR="007D711C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                          </w:t>
      </w:r>
      <w:proofErr w:type="gramStart"/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témafelelős</w:t>
      </w:r>
      <w:proofErr w:type="gramEnd"/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7D711C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Default="007D711C">
      <w:r>
        <w:br w:type="page"/>
      </w:r>
    </w:p>
    <w:p w:rsidR="007D711C" w:rsidRPr="00FC017A" w:rsidRDefault="007D711C" w:rsidP="007D711C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bCs/>
          <w:smallCaps/>
          <w:sz w:val="48"/>
          <w:szCs w:val="48"/>
          <w:lang w:eastAsia="hu-HU"/>
        </w:rPr>
        <w:lastRenderedPageBreak/>
        <w:t>Tiszavasvári Város Jegyzőjétől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4440 Tiszavasvári, Városháza tér 4. sz.</w:t>
      </w:r>
    </w:p>
    <w:p w:rsidR="007D711C" w:rsidRPr="00FC017A" w:rsidRDefault="007D711C" w:rsidP="007D711C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Tel</w:t>
      </w:r>
      <w:proofErr w:type="gramStart"/>
      <w:r w:rsidRPr="00FC017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.:</w:t>
      </w:r>
      <w:proofErr w:type="gramEnd"/>
      <w:r w:rsidRPr="00FC017A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42/520-500    Fax.: 42/275–000    E–mail</w:t>
      </w:r>
      <w:r w:rsidRPr="00FC01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: tvonkph@tiszavasvari.hu</w:t>
      </w:r>
    </w:p>
    <w:p w:rsidR="007D711C" w:rsidRPr="00FC017A" w:rsidRDefault="007D711C" w:rsidP="007D711C">
      <w:pPr>
        <w:spacing w:after="0" w:line="360" w:lineRule="auto"/>
        <w:rPr>
          <w:rFonts w:ascii="Times New Roman" w:eastAsia="Times New Roman" w:hAnsi="Times New Roman" w:cs="Times New Roman"/>
          <w:b/>
          <w:spacing w:val="26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pacing w:val="26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pacing w:val="26"/>
          <w:sz w:val="24"/>
          <w:szCs w:val="24"/>
          <w:lang w:eastAsia="hu-HU"/>
        </w:rPr>
        <w:t>ELŐTERJESZTÉS</w:t>
      </w:r>
    </w:p>
    <w:p w:rsidR="007D711C" w:rsidRPr="00FC017A" w:rsidRDefault="007D711C" w:rsidP="007D711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- a Képviselő-testülethez - </w:t>
      </w:r>
    </w:p>
    <w:p w:rsidR="007D711C" w:rsidRPr="00FC017A" w:rsidRDefault="007D711C" w:rsidP="007D7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Tiszavasvári Város Önkormányzata Képviselő-testülete Szervezeti és Működési Szabályzatáról szóló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A1272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/202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5. (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 ö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nkormányzati rendelet módosításáról</w:t>
      </w: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b/>
          <w:lang w:eastAsia="hu-HU"/>
        </w:rPr>
      </w:pPr>
    </w:p>
    <w:p w:rsidR="007D711C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7D711C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7D711C" w:rsidRPr="007D711C" w:rsidRDefault="007D711C" w:rsidP="007D71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11C">
        <w:rPr>
          <w:rFonts w:ascii="Times New Roman" w:hAnsi="Times New Roman" w:cs="Times New Roman"/>
          <w:sz w:val="24"/>
          <w:szCs w:val="24"/>
        </w:rPr>
        <w:t>A képviselő-testület 58/2026. (II.19.) Kt. számú határozatával döntött arról, hogy Tiszavasvári Város Önkormányzata törzskönyvi nyilvántartás</w:t>
      </w:r>
      <w:r>
        <w:rPr>
          <w:rFonts w:ascii="Times New Roman" w:hAnsi="Times New Roman" w:cs="Times New Roman"/>
          <w:sz w:val="24"/>
          <w:szCs w:val="24"/>
        </w:rPr>
        <w:t>áb</w:t>
      </w:r>
      <w:r w:rsidRPr="007D711C">
        <w:rPr>
          <w:rFonts w:ascii="Times New Roman" w:hAnsi="Times New Roman" w:cs="Times New Roman"/>
          <w:sz w:val="24"/>
          <w:szCs w:val="24"/>
        </w:rPr>
        <w:t>a az alábbi kormányzati funkció felvételre kerüljön:</w:t>
      </w:r>
    </w:p>
    <w:tbl>
      <w:tblPr>
        <w:tblpPr w:leftFromText="141" w:rightFromText="141" w:vertAnchor="text" w:horzAnchor="margin" w:tblpX="926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244"/>
      </w:tblGrid>
      <w:tr w:rsidR="007D711C" w:rsidRPr="00416ECA" w:rsidTr="00C60059">
        <w:tc>
          <w:tcPr>
            <w:tcW w:w="3369" w:type="dxa"/>
            <w:shd w:val="clear" w:color="auto" w:fill="auto"/>
          </w:tcPr>
          <w:p w:rsidR="007D711C" w:rsidRPr="002A7640" w:rsidRDefault="007D711C" w:rsidP="00C6005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A76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Kormányzati funkció</w:t>
            </w:r>
          </w:p>
        </w:tc>
        <w:tc>
          <w:tcPr>
            <w:tcW w:w="5244" w:type="dxa"/>
            <w:shd w:val="clear" w:color="auto" w:fill="auto"/>
          </w:tcPr>
          <w:p w:rsidR="007D711C" w:rsidRPr="002A7640" w:rsidRDefault="007D711C" w:rsidP="00C60059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A76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Megnevezés</w:t>
            </w:r>
          </w:p>
        </w:tc>
      </w:tr>
      <w:tr w:rsidR="007D711C" w:rsidRPr="00416ECA" w:rsidTr="00C60059">
        <w:tc>
          <w:tcPr>
            <w:tcW w:w="3369" w:type="dxa"/>
            <w:shd w:val="clear" w:color="auto" w:fill="auto"/>
          </w:tcPr>
          <w:p w:rsidR="007D711C" w:rsidRPr="002A7640" w:rsidRDefault="007D711C" w:rsidP="00C6005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A7640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0</w:t>
            </w:r>
            <w:r w:rsidRPr="002A764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13370</w:t>
            </w:r>
          </w:p>
        </w:tc>
        <w:tc>
          <w:tcPr>
            <w:tcW w:w="5244" w:type="dxa"/>
            <w:shd w:val="clear" w:color="auto" w:fill="auto"/>
          </w:tcPr>
          <w:p w:rsidR="007D711C" w:rsidRPr="002A7640" w:rsidRDefault="007D711C" w:rsidP="00C6005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A764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Informatikai fejlesztések, szolgáltatások</w:t>
            </w:r>
          </w:p>
        </w:tc>
      </w:tr>
    </w:tbl>
    <w:p w:rsidR="007D711C" w:rsidRPr="00416ECA" w:rsidRDefault="007D711C" w:rsidP="007D711C">
      <w:pPr>
        <w:pStyle w:val="NormlWeb"/>
        <w:jc w:val="both"/>
      </w:pPr>
    </w:p>
    <w:p w:rsidR="007D711C" w:rsidRPr="002A7062" w:rsidRDefault="007D711C" w:rsidP="007D711C">
      <w:pPr>
        <w:jc w:val="both"/>
        <w:rPr>
          <w:sz w:val="24"/>
          <w:szCs w:val="24"/>
        </w:rPr>
      </w:pPr>
    </w:p>
    <w:p w:rsidR="007D711C" w:rsidRDefault="007D711C" w:rsidP="007D711C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D711C" w:rsidRPr="007D711C" w:rsidRDefault="007D711C" w:rsidP="007D711C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711C">
        <w:rPr>
          <w:rFonts w:ascii="Times New Roman" w:hAnsi="Times New Roman" w:cs="Times New Roman"/>
          <w:bCs/>
          <w:sz w:val="24"/>
          <w:szCs w:val="24"/>
        </w:rPr>
        <w:t xml:space="preserve">Tiszavasvári Város Önkormányzata Képviselő-testülete Szervezeti és Működési Szabályzatának megalkotásáról szóló 5/2025. (IV. 1.) önkormányzati rendelet 2. melléklete tartalmazza az önkormányzat által ellátott feladatok kormányzati funkcióit, melynek módosítása az új kormányzati funkció felvétele miatt </w:t>
      </w:r>
      <w:r w:rsidR="00201DDA">
        <w:rPr>
          <w:rFonts w:ascii="Times New Roman" w:hAnsi="Times New Roman" w:cs="Times New Roman"/>
          <w:bCs/>
          <w:sz w:val="24"/>
          <w:szCs w:val="24"/>
        </w:rPr>
        <w:t>meg is történt a képviselő-testület márciusi rendkívüli ülésén.</w:t>
      </w:r>
    </w:p>
    <w:p w:rsidR="00BE63F8" w:rsidRDefault="007D711C" w:rsidP="0010129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711C">
        <w:rPr>
          <w:rFonts w:ascii="Times New Roman" w:hAnsi="Times New Roman" w:cs="Times New Roman"/>
          <w:bCs/>
          <w:sz w:val="24"/>
          <w:szCs w:val="24"/>
        </w:rPr>
        <w:t>A változások átvezetése a Magyar Államkincstár törzskönyvi nyilvántartásán is szükséges</w:t>
      </w:r>
      <w:r w:rsidR="00201DDA">
        <w:rPr>
          <w:rFonts w:ascii="Times New Roman" w:hAnsi="Times New Roman" w:cs="Times New Roman"/>
          <w:bCs/>
          <w:sz w:val="24"/>
          <w:szCs w:val="24"/>
        </w:rPr>
        <w:t>. A rendelet és egyéb iratok megküldését követően a MÁK kérte felülvizsgálni a mellékletben felsorolt kormányzati funkciók számozását, mert az elszámo</w:t>
      </w:r>
      <w:r w:rsidR="00DB4B58">
        <w:rPr>
          <w:rFonts w:ascii="Times New Roman" w:hAnsi="Times New Roman" w:cs="Times New Roman"/>
          <w:bCs/>
          <w:sz w:val="24"/>
          <w:szCs w:val="24"/>
        </w:rPr>
        <w:t>zásra került, ugyanis az 1. sorszám az oszlop sorának megnevezésével kezdődött, nem pedig a felvételre kerülő kormányzati funkció</w:t>
      </w:r>
      <w:r w:rsidR="00883058">
        <w:rPr>
          <w:rFonts w:ascii="Times New Roman" w:hAnsi="Times New Roman" w:cs="Times New Roman"/>
          <w:bCs/>
          <w:sz w:val="24"/>
          <w:szCs w:val="24"/>
        </w:rPr>
        <w:t xml:space="preserve"> megnevezésével</w:t>
      </w:r>
      <w:r w:rsidR="00DB4B58">
        <w:rPr>
          <w:rFonts w:ascii="Times New Roman" w:hAnsi="Times New Roman" w:cs="Times New Roman"/>
          <w:bCs/>
          <w:sz w:val="24"/>
          <w:szCs w:val="24"/>
        </w:rPr>
        <w:t>.</w:t>
      </w:r>
      <w:r w:rsidR="00201D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4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módosítás keretében a 2. mellékletben a sorok számozásai kerülnek javításra, </w:t>
      </w:r>
      <w:r w:rsidR="008830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annak érdekében, </w:t>
      </w:r>
      <w:r w:rsidR="00DB4B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hogy a sorszámok és a kormányzati funkciók darabszámai egyezést mutassanak. </w:t>
      </w:r>
    </w:p>
    <w:p w:rsidR="00BE63F8" w:rsidRDefault="00BE63F8" w:rsidP="007D7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11C" w:rsidRPr="00FC017A" w:rsidRDefault="007D711C" w:rsidP="007D71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Képviselő-testület! 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jogalkotásról szóló</w:t>
      </w:r>
      <w:r w:rsidRPr="00FC01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 2010. évi CXXX. tv.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17. § (1) bekezdése alapján a jogszabály előkészítője – a jogszabály feltételezett hatásaihoz igazodó részletességű – előzetes hatásvizsgálat elvégzésével felméri a szabályozás várható követelményeit. Az előzetes hatásvizsgálat eredményéről a testületet tájékoztatni kell.</w:t>
      </w:r>
    </w:p>
    <w:p w:rsidR="007D711C" w:rsidRPr="00FC017A" w:rsidRDefault="007D711C" w:rsidP="007D711C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A törvény 17. § (2) bekezdése szerint a hatásvizsgálat során vizsgálni kell:</w:t>
      </w:r>
    </w:p>
    <w:p w:rsidR="007D711C" w:rsidRPr="00FC017A" w:rsidRDefault="007D711C" w:rsidP="007D711C">
      <w:pPr>
        <w:adjustRightInd w:val="0"/>
        <w:spacing w:after="0" w:line="240" w:lineRule="auto"/>
        <w:ind w:firstLine="20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</w:t>
      </w:r>
      <w:proofErr w:type="gramEnd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proofErr w:type="spellStart"/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spellEnd"/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tervezett jogszabály valamennyi jelentősnek ítélt hatását, különösen</w:t>
      </w:r>
    </w:p>
    <w:p w:rsidR="007D711C" w:rsidRPr="00FC017A" w:rsidRDefault="007D711C" w:rsidP="007D711C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aa</w:t>
      </w:r>
      <w:proofErr w:type="spellEnd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társadalmi, gazdasági, költségvetési hatásait,</w:t>
      </w:r>
    </w:p>
    <w:p w:rsidR="007D711C" w:rsidRPr="00FC017A" w:rsidRDefault="007D711C" w:rsidP="007D711C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ab</w:t>
      </w:r>
      <w:proofErr w:type="gramEnd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környezeti és egészségi következményeit,</w:t>
      </w:r>
    </w:p>
    <w:p w:rsidR="007D711C" w:rsidRPr="00FC017A" w:rsidRDefault="007D711C" w:rsidP="007D711C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ac</w:t>
      </w:r>
      <w:proofErr w:type="spellEnd"/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)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adminisztratív terheket befolyásoló hatásait, valamint</w:t>
      </w:r>
    </w:p>
    <w:p w:rsidR="007D711C" w:rsidRPr="00FC017A" w:rsidRDefault="007D711C" w:rsidP="007D711C">
      <w:pPr>
        <w:adjustRightInd w:val="0"/>
        <w:spacing w:after="0" w:line="240" w:lineRule="auto"/>
        <w:ind w:left="20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b)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a jogszabály megalkotásának szükségességét, a jogalkotás elmaradásának várható következményeit, és</w:t>
      </w:r>
    </w:p>
    <w:p w:rsidR="007D711C" w:rsidRPr="00FC017A" w:rsidRDefault="007D711C" w:rsidP="007D711C">
      <w:pPr>
        <w:adjustRightInd w:val="0"/>
        <w:spacing w:after="0" w:line="240" w:lineRule="auto"/>
        <w:ind w:left="20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c)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a jogszabály alkalmazásához szükséges személyi, szervezeti, tárgyi és pénzügyi feltételeket.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Fentiek alapján a rendeletalkotás várható következményeiről – az előzetes hatásvizsgálat tükrében – az alábbi tájékoztatást adom: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Társadalmi, gazdasági, költségvetési hatásai: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rendelet-tervezetnek nincs társadalmi, gazdasági, költségvetési hatása.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Környezeti és egészségi következményei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: A rendelet-tervezetnek nincs környezeti és egészségi hatása.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Adminisztratív terheket befolyásoló hatásai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: A rendelet-tervezetnek nincs adminisztratív terheket befolyásoló hatása.</w:t>
      </w:r>
    </w:p>
    <w:p w:rsidR="007D711C" w:rsidRP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Calibri"/>
          <w:color w:val="FF0000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t xml:space="preserve">A jogszabály megalkotásának szükségessége: </w:t>
      </w:r>
      <w:r w:rsidRPr="007D711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változást át kell vezetni a szervezeti és működési szabályzaton, annak érdekében, hogy a Magyar Államkincstár törzskönyvi nyilvántartásába is bejegyzésre kerülhessen.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Calibri"/>
          <w:b/>
          <w:color w:val="FF0000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jogalkotás elmaradásának várható következményei: 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A Kormányhivatal törvényességi jelzéssel élhet.</w:t>
      </w:r>
    </w:p>
    <w:p w:rsid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017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Alkalmazásához szükséges személyi, szervezeti, tárgyi és pénzügyi feltételek:</w:t>
      </w:r>
      <w:r w:rsidRPr="00FC01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jelenlegi feltételekhez képest többlet feltétel nem realizálódik.</w:t>
      </w:r>
    </w:p>
    <w:p w:rsidR="007D711C" w:rsidRDefault="007D711C" w:rsidP="007D711C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Default="007D711C" w:rsidP="007D711C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önkormányzati rendeletekhez indoklási kötelezettség is társul. Az indokolásban a jogszabály előkészítőjének feladata azoknak a társadalmi, gazdasági, szakmai okoknak és céloknak a bemutatása, amelyek a szabályozást szükségesség teszik. Az indokolásban ismertetni kell a jogi szabályozás várható hatását is. </w:t>
      </w:r>
    </w:p>
    <w:p w:rsid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Mindezek alapján kérem a Képviselő-testületet, hogy az előterjesztést megtárgyalni, és a rendelet-tervezetet elfogadni szíveskedjen.</w:t>
      </w:r>
    </w:p>
    <w:p w:rsid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>Tiszavasvári, 202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</w:t>
      </w:r>
      <w:r w:rsidRPr="00FC017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2A7640">
        <w:rPr>
          <w:rFonts w:ascii="Times New Roman" w:eastAsia="Times New Roman" w:hAnsi="Times New Roman" w:cs="Times New Roman"/>
          <w:sz w:val="24"/>
          <w:szCs w:val="24"/>
          <w:lang w:eastAsia="hu-HU"/>
        </w:rPr>
        <w:t>április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DB4B58">
        <w:rPr>
          <w:rFonts w:ascii="Times New Roman" w:eastAsia="Times New Roman" w:hAnsi="Times New Roman" w:cs="Times New Roman"/>
          <w:sz w:val="24"/>
          <w:szCs w:val="24"/>
          <w:lang w:eastAsia="hu-HU"/>
        </w:rPr>
        <w:t>20</w:t>
      </w:r>
      <w:r w:rsidRPr="00924B3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7D711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</w:t>
      </w:r>
    </w:p>
    <w:p w:rsidR="007D711C" w:rsidRPr="007849AC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</w:t>
      </w: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Dr. K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ovács János</w:t>
      </w:r>
    </w:p>
    <w:p w:rsidR="007D711C" w:rsidRPr="00FC017A" w:rsidRDefault="007D711C" w:rsidP="007D71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</w:t>
      </w:r>
      <w:proofErr w:type="gramStart"/>
      <w:r w:rsidRPr="00FC017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jegyző</w:t>
      </w:r>
      <w:proofErr w:type="gramEnd"/>
    </w:p>
    <w:p w:rsidR="007D711C" w:rsidRDefault="007D711C" w:rsidP="007D7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D7B96" w:rsidRDefault="00AD7B96" w:rsidP="005C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7B96" w:rsidRDefault="00AD7B96" w:rsidP="005C144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rendelet-tervezet</w:t>
      </w:r>
      <w:proofErr w:type="gramEnd"/>
    </w:p>
    <w:p w:rsidR="00AD7B96" w:rsidRDefault="00AD7B96" w:rsidP="00AD7B9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Tiszavasvári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../2026. (IV. 30.) önkormányzati rendelete</w:t>
      </w:r>
    </w:p>
    <w:p w:rsidR="00AD7B96" w:rsidRDefault="00AD7B96" w:rsidP="00AD7B9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Tiszavasvári Város Önkormányzata Képviselő-testülete Szervezeti és Működési Szabályzatáról szóló 5/2025. (IV.1.) önkormányzati rendelet módosításáról</w:t>
      </w:r>
    </w:p>
    <w:p w:rsidR="00AD7B96" w:rsidRDefault="00AD7B96" w:rsidP="00AD7B96">
      <w:pPr>
        <w:pStyle w:val="Szvegtrzs"/>
        <w:spacing w:after="0" w:line="240" w:lineRule="auto"/>
        <w:jc w:val="both"/>
      </w:pPr>
      <w:r>
        <w:t>[1] Tiszavasvári Város Önkormányzata Képviselő-testülete az Alaptörvény 32. cikk (1) bekezdés d) pontjában foglaltakra tekintettel, szervezeti és működési rendjének meghatározására megalkotta rendeletét, melynek módosítása vált szükségessé a kormányzati funkciók megfelelő sorszámozása miatt.</w:t>
      </w:r>
    </w:p>
    <w:p w:rsidR="00AD7B96" w:rsidRDefault="00AD7B96" w:rsidP="00AD7B96">
      <w:pPr>
        <w:pStyle w:val="Szvegtrzs"/>
        <w:spacing w:before="120" w:after="0" w:line="240" w:lineRule="auto"/>
        <w:jc w:val="both"/>
      </w:pPr>
      <w:r>
        <w:t>[2] Tiszavasvári Város Önkormányzata Képviselő-testülete az Alaptörvény 32. cikk (2) bekezdésében meghatározott eredeti jogalkotói hatáskörében az Alaptörvény 32. cikk (1) bekezdés d) pontjában meghatározott feladatkörében eljárva a következőket rendeli el:</w:t>
      </w:r>
    </w:p>
    <w:p w:rsidR="00AD7B96" w:rsidRDefault="00AD7B96" w:rsidP="00AD7B9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AD7B96" w:rsidRDefault="00AD7B96" w:rsidP="00AD7B96">
      <w:pPr>
        <w:pStyle w:val="Szvegtrzs"/>
        <w:spacing w:after="0" w:line="240" w:lineRule="auto"/>
        <w:jc w:val="both"/>
      </w:pPr>
      <w:r>
        <w:t>A Tiszavasvári Város Önkormányzata Képviselő-testülete Szervezeti és Működési Szabályzatának megalkotásáról szóló 5/2025. (IV. 1.) önkormányzati rendelet 2. melléklete helyébe az 1. melléklet lép.</w:t>
      </w:r>
    </w:p>
    <w:p w:rsidR="00AD7B96" w:rsidRDefault="00AD7B96" w:rsidP="00AD7B9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AD7B96" w:rsidRDefault="00AD7B96" w:rsidP="00AD7B96">
      <w:pPr>
        <w:pStyle w:val="Szvegtrzs"/>
        <w:spacing w:after="0" w:line="240" w:lineRule="auto"/>
      </w:pPr>
      <w:r>
        <w:t>Ez a rendelet 2026. május 1-jén lép hatályba.</w:t>
      </w:r>
    </w:p>
    <w:p w:rsidR="00AD7B96" w:rsidRDefault="00AD7B96" w:rsidP="00AD7B96">
      <w:pPr>
        <w:pStyle w:val="Szvegtrzs"/>
        <w:spacing w:after="0" w:line="240" w:lineRule="auto"/>
      </w:pPr>
    </w:p>
    <w:p w:rsidR="00AD7B96" w:rsidRDefault="00AD7B96" w:rsidP="00AD7B96">
      <w:pPr>
        <w:pStyle w:val="Standard"/>
        <w:jc w:val="both"/>
        <w:rPr>
          <w:rFonts w:eastAsia="Noto Sans CJK SC Regular" w:cs="FreeSans"/>
          <w:b/>
        </w:rPr>
      </w:pPr>
      <w:r>
        <w:rPr>
          <w:rFonts w:eastAsia="Noto Sans CJK SC Regular" w:cs="FreeSans"/>
          <w:b/>
        </w:rPr>
        <w:t xml:space="preserve">                    Balázsi </w:t>
      </w:r>
      <w:proofErr w:type="gramStart"/>
      <w:r>
        <w:rPr>
          <w:rFonts w:eastAsia="Noto Sans CJK SC Regular" w:cs="FreeSans"/>
          <w:b/>
        </w:rPr>
        <w:t>Csilla                                                     Dr.</w:t>
      </w:r>
      <w:proofErr w:type="gramEnd"/>
      <w:r>
        <w:rPr>
          <w:rFonts w:eastAsia="Noto Sans CJK SC Regular" w:cs="FreeSans"/>
          <w:b/>
        </w:rPr>
        <w:t xml:space="preserve"> Kovács János</w:t>
      </w:r>
    </w:p>
    <w:p w:rsidR="00AD7B96" w:rsidRDefault="00AD7B96" w:rsidP="00AD7B96">
      <w:pPr>
        <w:pStyle w:val="Standard"/>
        <w:jc w:val="both"/>
        <w:rPr>
          <w:rFonts w:eastAsia="Noto Sans CJK SC Regular" w:cs="FreeSans"/>
          <w:b/>
        </w:rPr>
      </w:pPr>
      <w:r>
        <w:rPr>
          <w:rFonts w:eastAsia="Noto Sans CJK SC Regular" w:cs="FreeSans"/>
          <w:b/>
        </w:rPr>
        <w:t xml:space="preserve">                    </w:t>
      </w:r>
      <w:proofErr w:type="gramStart"/>
      <w:r>
        <w:rPr>
          <w:rFonts w:eastAsia="Noto Sans CJK SC Regular" w:cs="FreeSans"/>
          <w:b/>
        </w:rPr>
        <w:t>polgármester</w:t>
      </w:r>
      <w:proofErr w:type="gramEnd"/>
      <w:r>
        <w:rPr>
          <w:rFonts w:eastAsia="Noto Sans CJK SC Regular" w:cs="FreeSans"/>
          <w:b/>
        </w:rPr>
        <w:t xml:space="preserve">                                                                 jegyző</w:t>
      </w:r>
    </w:p>
    <w:p w:rsidR="00AD7B96" w:rsidRDefault="00AD7B96" w:rsidP="00AD7B96">
      <w:pPr>
        <w:pStyle w:val="Standard"/>
        <w:jc w:val="both"/>
        <w:rPr>
          <w:rFonts w:eastAsia="Noto Sans CJK SC Regular" w:cs="FreeSans"/>
          <w:b/>
        </w:rPr>
      </w:pPr>
    </w:p>
    <w:p w:rsidR="00AD7B96" w:rsidRDefault="00AD7B96" w:rsidP="00AD7B96">
      <w:pPr>
        <w:pStyle w:val="Standard"/>
        <w:jc w:val="both"/>
        <w:rPr>
          <w:rFonts w:eastAsia="Noto Sans CJK SC Regular" w:cs="FreeSans"/>
          <w:b/>
        </w:rPr>
      </w:pPr>
    </w:p>
    <w:p w:rsidR="00AD7B96" w:rsidRDefault="00AD7B96" w:rsidP="00AD7B96">
      <w:pPr>
        <w:pStyle w:val="Standard"/>
        <w:jc w:val="both"/>
        <w:rPr>
          <w:rFonts w:eastAsia="Noto Sans CJK SC Regular" w:cs="FreeSans"/>
          <w:b/>
        </w:rPr>
      </w:pPr>
    </w:p>
    <w:p w:rsidR="00AD7B96" w:rsidRDefault="00AD7B96" w:rsidP="00AD7B96">
      <w:pPr>
        <w:pStyle w:val="Standard"/>
        <w:jc w:val="both"/>
        <w:rPr>
          <w:rFonts w:eastAsia="Noto Sans CJK SC Regular" w:cs="FreeSans"/>
          <w:b/>
        </w:rPr>
      </w:pPr>
      <w:r>
        <w:rPr>
          <w:rFonts w:eastAsia="Noto Sans CJK SC Regular" w:cs="FreeSans"/>
          <w:b/>
        </w:rPr>
        <w:t xml:space="preserve">A rendelet kihirdetve: 2026. </w:t>
      </w:r>
      <w:proofErr w:type="gramStart"/>
      <w:r>
        <w:rPr>
          <w:rFonts w:eastAsia="Noto Sans CJK SC Regular" w:cs="FreeSans"/>
          <w:b/>
        </w:rPr>
        <w:t>április …</w:t>
      </w:r>
      <w:proofErr w:type="gramEnd"/>
    </w:p>
    <w:p w:rsidR="00AD7B96" w:rsidRDefault="00AD7B96" w:rsidP="00AD7B96">
      <w:pPr>
        <w:pStyle w:val="Standard"/>
        <w:jc w:val="both"/>
        <w:rPr>
          <w:rFonts w:eastAsia="Noto Sans CJK SC Regular" w:cs="FreeSans"/>
          <w:b/>
        </w:rPr>
      </w:pPr>
    </w:p>
    <w:p w:rsidR="00AD7B96" w:rsidRDefault="00AD7B96" w:rsidP="00AD7B96">
      <w:pPr>
        <w:pStyle w:val="Standard"/>
        <w:jc w:val="both"/>
        <w:rPr>
          <w:rFonts w:eastAsia="Noto Sans CJK SC Regular" w:cs="FreeSans"/>
          <w:b/>
        </w:rPr>
      </w:pPr>
    </w:p>
    <w:p w:rsidR="00AD7B96" w:rsidRDefault="00AD7B96" w:rsidP="00AD7B96">
      <w:pPr>
        <w:pStyle w:val="Szvegtrzs"/>
        <w:spacing w:after="0" w:line="240" w:lineRule="auto"/>
        <w:sectPr w:rsidR="00AD7B96">
          <w:footerReference w:type="default" r:id="rId9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AD7B96" w:rsidRDefault="00AD7B96" w:rsidP="00AD7B96">
      <w:pPr>
        <w:jc w:val="both"/>
      </w:pPr>
      <w:r>
        <w:rPr>
          <w:sz w:val="24"/>
          <w:szCs w:val="24"/>
        </w:rPr>
        <w:lastRenderedPageBreak/>
        <w:t> </w:t>
      </w:r>
    </w:p>
    <w:p w:rsidR="00AD7B96" w:rsidRDefault="00AD7B96" w:rsidP="00AD7B96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1. melléklet </w:t>
      </w:r>
      <w:proofErr w:type="gramStart"/>
      <w:r>
        <w:rPr>
          <w:i/>
          <w:iCs/>
          <w:u w:val="single"/>
        </w:rPr>
        <w:t>a ..</w:t>
      </w:r>
      <w:proofErr w:type="gramEnd"/>
      <w:r>
        <w:rPr>
          <w:i/>
          <w:iCs/>
          <w:u w:val="single"/>
        </w:rPr>
        <w:t>./2026. (IV. 30.) önkormányzati rendelethez</w:t>
      </w:r>
    </w:p>
    <w:p w:rsidR="00AD7B96" w:rsidRDefault="00AD7B96" w:rsidP="00AD7B96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2. melléklet az 5/2025. (IV. 1.) önkormányzati rendelethez</w:t>
      </w:r>
    </w:p>
    <w:p w:rsidR="00AD7B96" w:rsidRDefault="00AD7B96" w:rsidP="00AD7B9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Tiszavasvári Város Önkormányzata által ellátott önkormányzati feladatok államháztartási kormányzati funkció szerinti megnevezése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1"/>
        <w:gridCol w:w="3975"/>
        <w:gridCol w:w="5138"/>
      </w:tblGrid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kormányzati funkciószám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Tiszavasvári Város Önkormányzata által ellátott önkormányzati feladatok államháztartási kormányzati funkció szerinti megnevezése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011130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Önkormányzatok és önkormányzati hivatalok jogalkotó és általános igazgatási tevékenysége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013320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Köztemető-fenntartás és – működtetés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013370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Informatikai fejlesztések, szolgáltatások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016080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Kiemelt állami és önkormányzati rendezvények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041237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Közfoglalkoztatási mintaprogram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042130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Növénytermesztés, állattenyésztés és kapcsolódó szolgáltatások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045110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Közúti közlekedés igazgatása és támogatása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045120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Út, autópálya építése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045160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Közutak, hidak, alagutak üzemeltetése, fenntartása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046010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Hírközlés és az információs társadalom fejlesztésének igazgatása és támogatása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047320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Turizmusfejlesztési támogatások és tevékenységek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047410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Ár-és belvízvédelemmel összefüggő tevékenységek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051030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Nem veszélyes (települési) hulladék vegyes (ömlesztett) begyűjtése, szállítása, átrakása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051040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Nem veszélyes hulladék kezelése, ártalmatlanítása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052020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Szennyvíz gyűjtése, tisztítása, elhelyezése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052080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Szennyvízcsatorna építése, fenntartása, üzemeltetése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062020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Településfejlesztési projektek és támogatások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064010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Közvilágítás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066010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Zöldterület-kezelés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066020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Város-, községgazdálkodási egyéb szolgáltatások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072111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Háziorvosi alapellátás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072112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Háziorvosi ügyeleti ellátás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072210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Járóbetegek</w:t>
            </w:r>
            <w:proofErr w:type="spellEnd"/>
            <w:r>
              <w:rPr>
                <w:sz w:val="20"/>
                <w:szCs w:val="20"/>
              </w:rPr>
              <w:t xml:space="preserve"> gyógyító szakellátás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072312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Fogorvosi ügyeleti ellátás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072450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Fizikoterápiás szolgáltatás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074031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Család és nővédelmi egészségügyi gondozás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074032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Ifjúság-egészségügyi gondozás</w:t>
            </w:r>
            <w:proofErr w:type="gramEnd"/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074051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Nem fertőző megbetegedések megelőzése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074052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Kábítószer-megelőzés programjai, tevékenységei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081030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Sportlétesítmények, edzőtáborok működtetése és fejlesztése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081045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Szabadidősport-(rekreációs sport-) tevékenység és támogatása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32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083030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kiadói tevékenység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084070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fiatalok társadalmi integrációját segítő struktúra, szakmai szolgáltatások fejlesztése, működtetése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086090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Egyéb szabadidős szolgáltatás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104012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Gyermekek átmeneti ellátása</w:t>
            </w:r>
          </w:p>
        </w:tc>
      </w:tr>
      <w:tr w:rsidR="00AD7B96" w:rsidTr="00DF5E97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104060</w:t>
            </w:r>
          </w:p>
        </w:tc>
        <w:tc>
          <w:tcPr>
            <w:tcW w:w="5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B96" w:rsidRDefault="00AD7B96" w:rsidP="00DF5E97">
            <w:pPr>
              <w:pStyle w:val="Szvegtrzs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gyermekek, fiatalok és családok életminőségét javító programok (kivéve: tanoda)</w:t>
            </w:r>
          </w:p>
        </w:tc>
      </w:tr>
    </w:tbl>
    <w:p w:rsidR="00AD7B96" w:rsidRDefault="00AD7B96" w:rsidP="00AD7B96">
      <w:pPr>
        <w:jc w:val="right"/>
        <w:sectPr w:rsidR="00AD7B96">
          <w:footerReference w:type="default" r:id="rId10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rPr>
          <w:sz w:val="24"/>
          <w:szCs w:val="24"/>
        </w:rPr>
        <w:t>”</w:t>
      </w:r>
    </w:p>
    <w:p w:rsidR="00AD7B96" w:rsidRDefault="00AD7B96" w:rsidP="00AD7B96">
      <w:pPr>
        <w:pStyle w:val="Szvegtrzs"/>
        <w:spacing w:after="0"/>
        <w:jc w:val="center"/>
      </w:pPr>
    </w:p>
    <w:p w:rsidR="00525867" w:rsidRDefault="00525867" w:rsidP="00525867">
      <w:pPr>
        <w:pStyle w:val="Szvegtrzs"/>
        <w:spacing w:after="150" w:line="240" w:lineRule="auto"/>
        <w:ind w:left="150" w:right="150"/>
        <w:jc w:val="center"/>
      </w:pPr>
      <w:r>
        <w:t>Általános indokolás</w:t>
      </w:r>
    </w:p>
    <w:p w:rsidR="00525867" w:rsidRDefault="00525867" w:rsidP="00525867">
      <w:pPr>
        <w:pStyle w:val="Szvegtrzs"/>
        <w:spacing w:line="240" w:lineRule="auto"/>
        <w:jc w:val="both"/>
      </w:pPr>
      <w:r>
        <w:t>Az Alaptörvény 32. cikk (1) bekezdés d) pontja szerint a helyi önkormányzat a helyi közügyek intézése körében törvény keretei között meghatározza szervezeti és működési rendjét.</w:t>
      </w:r>
    </w:p>
    <w:p w:rsidR="00AD7B96" w:rsidRDefault="00AD7B96" w:rsidP="00AD7B96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:rsidR="00AD7B96" w:rsidRDefault="00AD7B96" w:rsidP="00AD7B96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>Az 1.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>, a 2. §</w:t>
      </w:r>
      <w:proofErr w:type="spellStart"/>
      <w:r>
        <w:rPr>
          <w:b/>
          <w:bCs/>
        </w:rPr>
        <w:t>-hoz</w:t>
      </w:r>
      <w:proofErr w:type="spellEnd"/>
      <w:r>
        <w:rPr>
          <w:b/>
          <w:bCs/>
        </w:rPr>
        <w:t xml:space="preserve"> és az 1. melléklethez </w:t>
      </w:r>
    </w:p>
    <w:p w:rsidR="00AD7B96" w:rsidRDefault="00AD7B96" w:rsidP="00AD7B96">
      <w:pPr>
        <w:pStyle w:val="Szvegtrzs"/>
        <w:spacing w:line="240" w:lineRule="auto"/>
        <w:jc w:val="both"/>
      </w:pPr>
      <w:r>
        <w:t>A képviselő-testület 58/2026. (II.19.) Kt. számú határozatával döntött arról, hogy Tiszavasvári Város Önkormányzata törzskönyvi nyilvántartásába az alábbi kormányzati funkció felvételre kerüljön:</w:t>
      </w:r>
    </w:p>
    <w:tbl>
      <w:tblPr>
        <w:tblW w:w="9338" w:type="dxa"/>
        <w:tblInd w:w="14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78"/>
        <w:gridCol w:w="5660"/>
      </w:tblGrid>
      <w:tr w:rsidR="00AD7B96" w:rsidTr="00DF5E97">
        <w:tc>
          <w:tcPr>
            <w:tcW w:w="3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7B96" w:rsidRDefault="00AD7B96" w:rsidP="00DF5E97">
            <w:pPr>
              <w:pStyle w:val="Szvegtrzs"/>
              <w:spacing w:line="240" w:lineRule="auto"/>
              <w:jc w:val="both"/>
            </w:pPr>
            <w:r>
              <w:t>Kormányzati funkció</w:t>
            </w:r>
          </w:p>
        </w:tc>
        <w:tc>
          <w:tcPr>
            <w:tcW w:w="5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7B96" w:rsidRDefault="00AD7B96" w:rsidP="00DF5E97">
            <w:pPr>
              <w:pStyle w:val="Szvegtrzs"/>
              <w:spacing w:line="240" w:lineRule="auto"/>
              <w:jc w:val="both"/>
            </w:pPr>
            <w:r>
              <w:t>Megnevezés</w:t>
            </w:r>
          </w:p>
        </w:tc>
      </w:tr>
      <w:tr w:rsidR="00AD7B96" w:rsidTr="00DF5E97">
        <w:tc>
          <w:tcPr>
            <w:tcW w:w="3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7B96" w:rsidRDefault="00AD7B96" w:rsidP="00DF5E97">
            <w:pPr>
              <w:pStyle w:val="Szvegtrzs"/>
              <w:spacing w:line="240" w:lineRule="auto"/>
              <w:jc w:val="both"/>
            </w:pPr>
            <w:r>
              <w:t>013370</w:t>
            </w:r>
          </w:p>
        </w:tc>
        <w:tc>
          <w:tcPr>
            <w:tcW w:w="5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7B96" w:rsidRDefault="00AD7B96" w:rsidP="00DF5E97">
            <w:pPr>
              <w:pStyle w:val="Szvegtrzs"/>
              <w:spacing w:line="240" w:lineRule="auto"/>
              <w:jc w:val="both"/>
            </w:pPr>
            <w:r>
              <w:t>Informatikai fejlesztések, szolgáltatások</w:t>
            </w:r>
          </w:p>
        </w:tc>
      </w:tr>
    </w:tbl>
    <w:p w:rsidR="00AD7B96" w:rsidRDefault="00AD7B96" w:rsidP="00AD7B96">
      <w:pPr>
        <w:pStyle w:val="Szvegtrzs"/>
        <w:spacing w:before="150" w:after="150" w:line="240" w:lineRule="auto"/>
        <w:ind w:left="150" w:right="150"/>
        <w:jc w:val="both"/>
      </w:pPr>
      <w:r>
        <w:t> Tiszavasvári Város Önkormányzata Képviselő-testülete Szervezeti és Működési Szabályzatának megalkotásáról szóló 5/2025. (IV. 1.) önkormányzati rendelet 2. melléklete tartalmazza az önkormányzat által ellátott feladatok kormányzati funkcióit, melynek módosítása az új kormányzati funkció felvétele miatt meg is történt a képviselő-testület márciusi rendkívüli ülésén. A változások átvezetése a Magyar Államkincstár törzskönyvi nyilvántartásán is szükséges. A rendelet és egyéb iratok megküldését követően a MÁK kérte felülvizsgálni a mellékletben felsorolt kormányzati funkciók számozását, mert az elszámozásra került, ugyanis az 1. sorszám az oszlop sorának megnevezésével kezdődött, nem pedig a felvételre kerülő kormányzati funkcióval. A módosítás keretében a 2. mellékletben a sorok számozásai kerülnek javításra, hogy a sorszámok és a kormányzati funkciók darabszámai egyezést mutassanak.</w:t>
      </w:r>
    </w:p>
    <w:p w:rsidR="00AD7B96" w:rsidRDefault="00AD7B96" w:rsidP="00AD7B96">
      <w:pPr>
        <w:pStyle w:val="Szvegtrzs"/>
        <w:spacing w:before="150" w:after="150" w:line="240" w:lineRule="auto"/>
        <w:ind w:left="150" w:right="150"/>
        <w:jc w:val="both"/>
      </w:pPr>
      <w:r>
        <w:t> </w:t>
      </w:r>
    </w:p>
    <w:p w:rsidR="00AD7B96" w:rsidRDefault="00AD7B96" w:rsidP="00AD7B96">
      <w:pPr>
        <w:rPr>
          <w:rFonts w:ascii="Times New Roman" w:hAnsi="Times New Roman" w:cs="Times New Roman"/>
          <w:sz w:val="24"/>
          <w:szCs w:val="24"/>
        </w:rPr>
      </w:pPr>
    </w:p>
    <w:p w:rsidR="00AD7B96" w:rsidRDefault="00AD7B96" w:rsidP="005C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7B96" w:rsidRDefault="00AD7B96" w:rsidP="005C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7B96" w:rsidRDefault="00AD7B96" w:rsidP="005C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7B96" w:rsidRDefault="00AD7B96" w:rsidP="005C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7B96" w:rsidRDefault="00AD7B96" w:rsidP="005C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7B96" w:rsidRDefault="00AD7B96" w:rsidP="005C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7B96" w:rsidRDefault="00AD7B96" w:rsidP="005C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7B96" w:rsidRDefault="00AD7B96" w:rsidP="005C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7B96" w:rsidRDefault="00AD7B96" w:rsidP="00AD7B96">
      <w:pPr>
        <w:rPr>
          <w:rFonts w:ascii="Times New Roman" w:hAnsi="Times New Roman" w:cs="Times New Roman"/>
          <w:sz w:val="24"/>
          <w:szCs w:val="24"/>
        </w:rPr>
      </w:pPr>
    </w:p>
    <w:p w:rsidR="00AD7B96" w:rsidRDefault="00AD7B96" w:rsidP="005C14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D7B96" w:rsidRDefault="00AD7B96" w:rsidP="005C144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D7B96" w:rsidSect="00AD7B96">
      <w:pgSz w:w="11906" w:h="16838"/>
      <w:pgMar w:top="1134" w:right="1134" w:bottom="1693" w:left="1134" w:header="0" w:footer="1134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2F6" w:rsidRDefault="007542F6" w:rsidP="00691818">
      <w:pPr>
        <w:spacing w:after="0" w:line="240" w:lineRule="auto"/>
      </w:pPr>
      <w:r>
        <w:separator/>
      </w:r>
    </w:p>
  </w:endnote>
  <w:endnote w:type="continuationSeparator" w:id="0">
    <w:p w:rsidR="007542F6" w:rsidRDefault="007542F6" w:rsidP="0069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B96" w:rsidRDefault="00AD7B9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935AD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B96" w:rsidRDefault="00AD7B9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935AD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2F6" w:rsidRDefault="007542F6" w:rsidP="00691818">
      <w:pPr>
        <w:spacing w:after="0" w:line="240" w:lineRule="auto"/>
      </w:pPr>
      <w:r>
        <w:separator/>
      </w:r>
    </w:p>
  </w:footnote>
  <w:footnote w:type="continuationSeparator" w:id="0">
    <w:p w:rsidR="007542F6" w:rsidRDefault="007542F6" w:rsidP="006918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F63BA"/>
    <w:multiLevelType w:val="hybridMultilevel"/>
    <w:tmpl w:val="8222EC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61786D"/>
    <w:multiLevelType w:val="hybridMultilevel"/>
    <w:tmpl w:val="6AB069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11C"/>
    <w:rsid w:val="000318E1"/>
    <w:rsid w:val="00101297"/>
    <w:rsid w:val="00111E89"/>
    <w:rsid w:val="001778CA"/>
    <w:rsid w:val="00201DDA"/>
    <w:rsid w:val="002A7640"/>
    <w:rsid w:val="003254B9"/>
    <w:rsid w:val="00374F86"/>
    <w:rsid w:val="004035B8"/>
    <w:rsid w:val="004C40E5"/>
    <w:rsid w:val="005255D0"/>
    <w:rsid w:val="00525867"/>
    <w:rsid w:val="005C1442"/>
    <w:rsid w:val="005F2B83"/>
    <w:rsid w:val="00691818"/>
    <w:rsid w:val="007542F6"/>
    <w:rsid w:val="007D711C"/>
    <w:rsid w:val="00883058"/>
    <w:rsid w:val="00897240"/>
    <w:rsid w:val="008D14AE"/>
    <w:rsid w:val="00914783"/>
    <w:rsid w:val="0091664E"/>
    <w:rsid w:val="00A12720"/>
    <w:rsid w:val="00A221FF"/>
    <w:rsid w:val="00A55BE8"/>
    <w:rsid w:val="00AD2616"/>
    <w:rsid w:val="00AD7B96"/>
    <w:rsid w:val="00BE63F8"/>
    <w:rsid w:val="00C46CD1"/>
    <w:rsid w:val="00C93A01"/>
    <w:rsid w:val="00D44AF3"/>
    <w:rsid w:val="00D60B35"/>
    <w:rsid w:val="00D82D08"/>
    <w:rsid w:val="00DB4B58"/>
    <w:rsid w:val="00DD3BDE"/>
    <w:rsid w:val="00E211FF"/>
    <w:rsid w:val="00E51798"/>
    <w:rsid w:val="00EE6323"/>
    <w:rsid w:val="00F9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D711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7D711C"/>
    <w:pPr>
      <w:widowControl w:val="0"/>
      <w:suppressAutoHyphens/>
      <w:spacing w:after="160" w:line="240" w:lineRule="exact"/>
    </w:pPr>
    <w:rPr>
      <w:rFonts w:ascii="Tahoma" w:eastAsia="Lucida Sans Unicode" w:hAnsi="Tahoma" w:cs="Times New Roman"/>
      <w:sz w:val="20"/>
      <w:szCs w:val="20"/>
      <w:lang w:val="en-US"/>
    </w:rPr>
  </w:style>
  <w:style w:type="paragraph" w:styleId="NormlWeb">
    <w:name w:val="Normal (Web)"/>
    <w:basedOn w:val="Norml"/>
    <w:uiPriority w:val="99"/>
    <w:rsid w:val="007D7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Számozott lista 1,lista_2,List Paragraph"/>
    <w:basedOn w:val="Norml"/>
    <w:link w:val="ListaszerbekezdsChar"/>
    <w:uiPriority w:val="34"/>
    <w:qFormat/>
    <w:rsid w:val="007D711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34"/>
    <w:qFormat/>
    <w:locked/>
    <w:rsid w:val="007D711C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Standard">
    <w:name w:val="Standard"/>
    <w:rsid w:val="000318E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unhideWhenUsed/>
    <w:rsid w:val="00A55BE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A55BE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69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91818"/>
  </w:style>
  <w:style w:type="paragraph" w:styleId="llb">
    <w:name w:val="footer"/>
    <w:basedOn w:val="Norml"/>
    <w:link w:val="llbChar"/>
    <w:unhideWhenUsed/>
    <w:rsid w:val="0069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rsid w:val="006918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D711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7D711C"/>
    <w:pPr>
      <w:widowControl w:val="0"/>
      <w:suppressAutoHyphens/>
      <w:spacing w:after="160" w:line="240" w:lineRule="exact"/>
    </w:pPr>
    <w:rPr>
      <w:rFonts w:ascii="Tahoma" w:eastAsia="Lucida Sans Unicode" w:hAnsi="Tahoma" w:cs="Times New Roman"/>
      <w:sz w:val="20"/>
      <w:szCs w:val="20"/>
      <w:lang w:val="en-US"/>
    </w:rPr>
  </w:style>
  <w:style w:type="paragraph" w:styleId="NormlWeb">
    <w:name w:val="Normal (Web)"/>
    <w:basedOn w:val="Norml"/>
    <w:uiPriority w:val="99"/>
    <w:rsid w:val="007D7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Dot pt,No Spacing1,List Paragraph Char Char Char,Indicator Text,Numbered Para 1,Listeafsnit1,リスト段落1,Parágrafo da Lista1,List Paragraph2,List Paragraph21,Párrafo de lista1,Listaszerű bekezdés5,Számozott lista 1,lista_2,List Paragraph"/>
    <w:basedOn w:val="Norml"/>
    <w:link w:val="ListaszerbekezdsChar"/>
    <w:uiPriority w:val="34"/>
    <w:qFormat/>
    <w:rsid w:val="007D711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istaszerbekezdsChar">
    <w:name w:val="Listaszerű bekezdés Char"/>
    <w:aliases w:val="Dot pt Char,No Spacing1 Char,List Paragraph Char Char Char Char,Indicator Text Char,Numbered Para 1 Char,Listeafsnit1 Char,リスト段落1 Char,Parágrafo da Lista1 Char,List Paragraph2 Char,List Paragraph21 Char,Párrafo de lista1 Char"/>
    <w:link w:val="Listaszerbekezds"/>
    <w:uiPriority w:val="34"/>
    <w:qFormat/>
    <w:locked/>
    <w:rsid w:val="007D711C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Standard">
    <w:name w:val="Standard"/>
    <w:rsid w:val="000318E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unhideWhenUsed/>
    <w:rsid w:val="00A55BE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A55BE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69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91818"/>
  </w:style>
  <w:style w:type="paragraph" w:styleId="llb">
    <w:name w:val="footer"/>
    <w:basedOn w:val="Norml"/>
    <w:link w:val="llbChar"/>
    <w:unhideWhenUsed/>
    <w:rsid w:val="0069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rsid w:val="00691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9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8A136-7A3A-433A-8CD3-066746C6B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7</Pages>
  <Words>1306</Words>
  <Characters>9015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Tóth Marianna</dc:creator>
  <cp:lastModifiedBy>dr. Tóth Marianna</cp:lastModifiedBy>
  <cp:revision>27</cp:revision>
  <dcterms:created xsi:type="dcterms:W3CDTF">2026-03-10T06:52:00Z</dcterms:created>
  <dcterms:modified xsi:type="dcterms:W3CDTF">2026-04-23T09:48:00Z</dcterms:modified>
</cp:coreProperties>
</file>